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1A" w:rsidRDefault="008635CE">
      <w:pPr>
        <w:jc w:val="center"/>
        <w:rPr>
          <w:b/>
        </w:rPr>
      </w:pPr>
      <w:r>
        <w:rPr>
          <w:b/>
        </w:rPr>
        <w:t>REFERENCES: METHODS IN TEACHING PHYSICAL EDUCATION</w:t>
      </w:r>
    </w:p>
    <w:p w:rsidR="0023571A" w:rsidRDefault="00F921E2">
      <w:pPr>
        <w:rPr>
          <w:b/>
        </w:rPr>
      </w:pPr>
    </w:p>
    <w:p w:rsidR="0023571A" w:rsidRPr="00B173EA" w:rsidRDefault="00060309">
      <w:pPr>
        <w:jc w:val="center"/>
        <w:rPr>
          <w:b/>
          <w:u w:val="single"/>
        </w:rPr>
      </w:pPr>
      <w:r w:rsidRPr="00B173EA">
        <w:rPr>
          <w:b/>
          <w:u w:val="single"/>
        </w:rPr>
        <w:t>Text Books</w:t>
      </w:r>
    </w:p>
    <w:p w:rsidR="0023571A" w:rsidRPr="001C5C55" w:rsidRDefault="00F921E2">
      <w:pPr>
        <w:rPr>
          <w:sz w:val="22"/>
        </w:rPr>
      </w:pPr>
    </w:p>
    <w:p w:rsidR="0023571A" w:rsidRPr="001C5C55" w:rsidRDefault="008635CE" w:rsidP="0069324E">
      <w:pPr>
        <w:tabs>
          <w:tab w:val="left" w:pos="540"/>
        </w:tabs>
        <w:rPr>
          <w:i/>
          <w:sz w:val="22"/>
        </w:rPr>
      </w:pPr>
      <w:r w:rsidRPr="001C5C55">
        <w:rPr>
          <w:sz w:val="22"/>
        </w:rPr>
        <w:t xml:space="preserve">Buck, M., Lund, J., Harrison, J., &amp; Cook, C. (2007).  </w:t>
      </w:r>
      <w:r w:rsidRPr="001C5C55">
        <w:rPr>
          <w:i/>
          <w:sz w:val="22"/>
        </w:rPr>
        <w:t>Instructional strategies for</w:t>
      </w:r>
    </w:p>
    <w:p w:rsidR="0069324E" w:rsidRPr="001C5C55" w:rsidRDefault="0069324E" w:rsidP="0069324E">
      <w:pPr>
        <w:tabs>
          <w:tab w:val="left" w:pos="540"/>
          <w:tab w:val="left" w:pos="720"/>
        </w:tabs>
        <w:rPr>
          <w:sz w:val="22"/>
        </w:rPr>
      </w:pPr>
      <w:r w:rsidRPr="001C5C55">
        <w:rPr>
          <w:i/>
          <w:sz w:val="22"/>
        </w:rPr>
        <w:tab/>
        <w:t>secondary school physical education (6</w:t>
      </w:r>
      <w:r w:rsidRPr="001C5C55">
        <w:rPr>
          <w:i/>
          <w:sz w:val="22"/>
          <w:vertAlign w:val="superscript"/>
        </w:rPr>
        <w:t>th</w:t>
      </w:r>
      <w:r w:rsidRPr="001C5C55">
        <w:rPr>
          <w:i/>
          <w:sz w:val="22"/>
        </w:rPr>
        <w:t xml:space="preserve"> ed.).</w:t>
      </w:r>
      <w:r w:rsidRPr="001C5C55">
        <w:rPr>
          <w:sz w:val="22"/>
        </w:rPr>
        <w:t xml:space="preserve">  New York: McGraw-Hill. (3 copies)</w:t>
      </w:r>
    </w:p>
    <w:p w:rsidR="0069324E" w:rsidRPr="001C5C55" w:rsidRDefault="0069324E" w:rsidP="0069324E">
      <w:pPr>
        <w:tabs>
          <w:tab w:val="left" w:pos="540"/>
        </w:tabs>
        <w:rPr>
          <w:sz w:val="22"/>
        </w:rPr>
      </w:pPr>
    </w:p>
    <w:p w:rsidR="0069324E" w:rsidRPr="001C5C55" w:rsidRDefault="0069324E" w:rsidP="0069324E">
      <w:pPr>
        <w:pStyle w:val="BodyTextIndent"/>
        <w:tabs>
          <w:tab w:val="clear" w:pos="720"/>
          <w:tab w:val="left" w:pos="0"/>
        </w:tabs>
        <w:ind w:left="540" w:hanging="540"/>
        <w:rPr>
          <w:sz w:val="22"/>
        </w:rPr>
      </w:pPr>
      <w:r w:rsidRPr="001C5C55">
        <w:rPr>
          <w:sz w:val="22"/>
        </w:rPr>
        <w:t xml:space="preserve">Graham, G., Holt/Hale, S., &amp; Parker, M. (2007).  </w:t>
      </w:r>
      <w:r w:rsidRPr="001C5C55">
        <w:rPr>
          <w:i/>
          <w:sz w:val="22"/>
        </w:rPr>
        <w:t>Children moving: A reflective approach to teaching physical education (7th ed.).</w:t>
      </w:r>
      <w:r w:rsidRPr="001C5C55">
        <w:rPr>
          <w:sz w:val="22"/>
        </w:rPr>
        <w:t xml:space="preserve"> New York: McGraw-Hill. (2 copies)</w:t>
      </w:r>
    </w:p>
    <w:p w:rsidR="0069324E" w:rsidRPr="001C5C55" w:rsidRDefault="0069324E" w:rsidP="0069324E">
      <w:pPr>
        <w:tabs>
          <w:tab w:val="left" w:pos="540"/>
        </w:tabs>
        <w:rPr>
          <w:sz w:val="22"/>
        </w:rPr>
      </w:pPr>
    </w:p>
    <w:p w:rsidR="0069324E" w:rsidRPr="001C5C55" w:rsidRDefault="0069324E" w:rsidP="0069324E">
      <w:pPr>
        <w:pStyle w:val="BodyTextIndent"/>
        <w:tabs>
          <w:tab w:val="clear" w:pos="720"/>
          <w:tab w:val="left" w:pos="0"/>
        </w:tabs>
        <w:ind w:left="540" w:hanging="540"/>
        <w:rPr>
          <w:sz w:val="22"/>
        </w:rPr>
      </w:pPr>
      <w:r w:rsidRPr="001C5C55">
        <w:rPr>
          <w:sz w:val="22"/>
        </w:rPr>
        <w:t xml:space="preserve">Hastie, P. (2003). </w:t>
      </w:r>
      <w:r w:rsidRPr="001C5C55">
        <w:rPr>
          <w:i/>
          <w:sz w:val="22"/>
        </w:rPr>
        <w:t>Teaching for lifetime physical activity through quality high school physical education.</w:t>
      </w:r>
      <w:r w:rsidRPr="001C5C55">
        <w:rPr>
          <w:sz w:val="22"/>
        </w:rPr>
        <w:t xml:space="preserve"> San Francisco: Cummings.</w:t>
      </w:r>
    </w:p>
    <w:p w:rsidR="0069324E" w:rsidRPr="001C5C55" w:rsidRDefault="0069324E" w:rsidP="0069324E">
      <w:pPr>
        <w:tabs>
          <w:tab w:val="left" w:pos="540"/>
          <w:tab w:val="left" w:pos="720"/>
        </w:tabs>
        <w:rPr>
          <w:sz w:val="22"/>
        </w:rPr>
      </w:pPr>
    </w:p>
    <w:p w:rsidR="0069324E" w:rsidRPr="001C5C55" w:rsidRDefault="0069324E" w:rsidP="0069324E">
      <w:pPr>
        <w:tabs>
          <w:tab w:val="left" w:pos="0"/>
        </w:tabs>
        <w:ind w:left="540" w:hanging="540"/>
        <w:rPr>
          <w:sz w:val="22"/>
        </w:rPr>
      </w:pPr>
      <w:r w:rsidRPr="001C5C55">
        <w:rPr>
          <w:sz w:val="22"/>
        </w:rPr>
        <w:t>Kirchner, G. (1998).  Physical education for elementary school children (10</w:t>
      </w:r>
      <w:r w:rsidRPr="001C5C55">
        <w:rPr>
          <w:sz w:val="22"/>
          <w:vertAlign w:val="superscript"/>
        </w:rPr>
        <w:t>th</w:t>
      </w:r>
      <w:r w:rsidRPr="001C5C55">
        <w:rPr>
          <w:sz w:val="22"/>
        </w:rPr>
        <w:t xml:space="preserve"> ed.). Dubuque: Wm. C. Brown.</w:t>
      </w:r>
    </w:p>
    <w:p w:rsidR="0069324E" w:rsidRPr="001C5C55" w:rsidRDefault="0069324E" w:rsidP="0069324E">
      <w:pPr>
        <w:tabs>
          <w:tab w:val="left" w:pos="540"/>
        </w:tabs>
        <w:rPr>
          <w:sz w:val="22"/>
        </w:rPr>
      </w:pPr>
    </w:p>
    <w:p w:rsidR="0069324E" w:rsidRPr="001C5C55" w:rsidRDefault="0069324E" w:rsidP="0069324E">
      <w:pPr>
        <w:pStyle w:val="BodyTextIndent3"/>
        <w:rPr>
          <w:sz w:val="22"/>
        </w:rPr>
      </w:pPr>
      <w:r w:rsidRPr="001C5C55">
        <w:rPr>
          <w:sz w:val="22"/>
        </w:rPr>
        <w:t xml:space="preserve">Metzler, M. (2000). </w:t>
      </w:r>
      <w:r w:rsidRPr="001C5C55">
        <w:rPr>
          <w:i/>
          <w:sz w:val="22"/>
        </w:rPr>
        <w:t>Instructional models for physical education.</w:t>
      </w:r>
      <w:r w:rsidRPr="001C5C55">
        <w:rPr>
          <w:sz w:val="22"/>
        </w:rPr>
        <w:t xml:space="preserve"> Needham Heights, MA: </w:t>
      </w:r>
      <w:proofErr w:type="spellStart"/>
      <w:r w:rsidRPr="001C5C55">
        <w:rPr>
          <w:sz w:val="22"/>
        </w:rPr>
        <w:t>Allyn</w:t>
      </w:r>
      <w:proofErr w:type="spellEnd"/>
      <w:r w:rsidRPr="001C5C55">
        <w:rPr>
          <w:sz w:val="22"/>
        </w:rPr>
        <w:t xml:space="preserve"> &amp; Bacon.</w:t>
      </w:r>
    </w:p>
    <w:p w:rsidR="0069324E" w:rsidRPr="001C5C55" w:rsidRDefault="0069324E" w:rsidP="0069324E">
      <w:pPr>
        <w:tabs>
          <w:tab w:val="left" w:pos="540"/>
        </w:tabs>
        <w:rPr>
          <w:sz w:val="22"/>
        </w:rPr>
      </w:pPr>
    </w:p>
    <w:p w:rsidR="0069324E" w:rsidRPr="001C5C55" w:rsidRDefault="0069324E" w:rsidP="0069324E">
      <w:pPr>
        <w:pStyle w:val="BodyTextIndent3"/>
        <w:rPr>
          <w:sz w:val="22"/>
        </w:rPr>
      </w:pPr>
      <w:r w:rsidRPr="001C5C55">
        <w:rPr>
          <w:sz w:val="22"/>
        </w:rPr>
        <w:t xml:space="preserve">Nichols, B. (1994).  </w:t>
      </w:r>
      <w:r w:rsidRPr="001C5C55">
        <w:rPr>
          <w:i/>
          <w:sz w:val="22"/>
        </w:rPr>
        <w:t>Moving and learning: The elementary school physical education experience.</w:t>
      </w:r>
      <w:r w:rsidRPr="001C5C55">
        <w:rPr>
          <w:sz w:val="22"/>
        </w:rPr>
        <w:t xml:space="preserve"> St. Louis: Times Mirror/Mosby.</w:t>
      </w:r>
    </w:p>
    <w:p w:rsidR="0069324E" w:rsidRPr="001C5C55" w:rsidRDefault="0069324E" w:rsidP="0069324E">
      <w:pPr>
        <w:tabs>
          <w:tab w:val="left" w:pos="540"/>
        </w:tabs>
        <w:rPr>
          <w:sz w:val="22"/>
        </w:rPr>
      </w:pPr>
    </w:p>
    <w:p w:rsidR="0069324E" w:rsidRPr="001C5C55" w:rsidRDefault="0069324E" w:rsidP="0069324E">
      <w:pPr>
        <w:tabs>
          <w:tab w:val="left" w:pos="540"/>
        </w:tabs>
        <w:ind w:left="540" w:hanging="540"/>
        <w:rPr>
          <w:sz w:val="22"/>
        </w:rPr>
      </w:pPr>
      <w:proofErr w:type="spellStart"/>
      <w:r w:rsidRPr="001C5C55">
        <w:rPr>
          <w:sz w:val="22"/>
        </w:rPr>
        <w:t>Pangrazi</w:t>
      </w:r>
      <w:proofErr w:type="spellEnd"/>
      <w:r w:rsidRPr="001C5C55">
        <w:rPr>
          <w:sz w:val="22"/>
        </w:rPr>
        <w:t xml:space="preserve">, P. (1998).  </w:t>
      </w:r>
      <w:r w:rsidRPr="001C5C55">
        <w:rPr>
          <w:i/>
          <w:sz w:val="22"/>
        </w:rPr>
        <w:t>Dynamic physical education for elementary school children (12th ed.).</w:t>
      </w:r>
      <w:r w:rsidRPr="001C5C55">
        <w:rPr>
          <w:sz w:val="22"/>
        </w:rPr>
        <w:t xml:space="preserve">  New York: Macmillan.</w:t>
      </w:r>
    </w:p>
    <w:p w:rsidR="0069324E" w:rsidRPr="001C5C55" w:rsidRDefault="0069324E" w:rsidP="0069324E">
      <w:pPr>
        <w:tabs>
          <w:tab w:val="left" w:pos="540"/>
        </w:tabs>
        <w:rPr>
          <w:sz w:val="22"/>
        </w:rPr>
      </w:pPr>
    </w:p>
    <w:p w:rsidR="0069324E" w:rsidRPr="001C5C55" w:rsidRDefault="0069324E" w:rsidP="0069324E">
      <w:pPr>
        <w:tabs>
          <w:tab w:val="left" w:pos="540"/>
        </w:tabs>
        <w:rPr>
          <w:sz w:val="22"/>
        </w:rPr>
      </w:pPr>
      <w:r>
        <w:rPr>
          <w:sz w:val="22"/>
        </w:rPr>
        <w:t>Rink, J. (2009</w:t>
      </w:r>
      <w:r w:rsidRPr="001C5C55">
        <w:rPr>
          <w:sz w:val="22"/>
        </w:rPr>
        <w:t xml:space="preserve">). </w:t>
      </w:r>
      <w:r w:rsidRPr="001C5C55">
        <w:rPr>
          <w:i/>
          <w:sz w:val="22"/>
        </w:rPr>
        <w:t>Teaching ph</w:t>
      </w:r>
      <w:r>
        <w:rPr>
          <w:i/>
          <w:sz w:val="22"/>
        </w:rPr>
        <w:t>ysical education for learning (6</w:t>
      </w:r>
      <w:r w:rsidRPr="001C5C55">
        <w:rPr>
          <w:i/>
          <w:sz w:val="22"/>
          <w:vertAlign w:val="superscript"/>
        </w:rPr>
        <w:t>th</w:t>
      </w:r>
      <w:r w:rsidRPr="001C5C55">
        <w:rPr>
          <w:i/>
          <w:sz w:val="22"/>
        </w:rPr>
        <w:t xml:space="preserve"> ed.).</w:t>
      </w:r>
      <w:r w:rsidRPr="001C5C55">
        <w:rPr>
          <w:sz w:val="22"/>
        </w:rPr>
        <w:t xml:space="preserve">  New York: McGraw-Hill.</w:t>
      </w:r>
    </w:p>
    <w:p w:rsidR="0069324E" w:rsidRPr="001C5C55" w:rsidRDefault="0069324E" w:rsidP="0069324E">
      <w:pPr>
        <w:tabs>
          <w:tab w:val="left" w:pos="540"/>
        </w:tabs>
        <w:rPr>
          <w:sz w:val="22"/>
        </w:rPr>
      </w:pPr>
    </w:p>
    <w:p w:rsidR="0069324E" w:rsidRPr="001C5C55" w:rsidRDefault="0069324E" w:rsidP="0069324E">
      <w:pPr>
        <w:tabs>
          <w:tab w:val="left" w:pos="0"/>
          <w:tab w:val="left" w:pos="540"/>
        </w:tabs>
        <w:ind w:left="540" w:hanging="540"/>
        <w:rPr>
          <w:sz w:val="22"/>
        </w:rPr>
      </w:pPr>
      <w:proofErr w:type="spellStart"/>
      <w:r w:rsidRPr="001C5C55">
        <w:rPr>
          <w:sz w:val="22"/>
        </w:rPr>
        <w:t>Siedentop</w:t>
      </w:r>
      <w:proofErr w:type="spellEnd"/>
      <w:r w:rsidRPr="001C5C55">
        <w:rPr>
          <w:sz w:val="22"/>
        </w:rPr>
        <w:t xml:space="preserve">, D. (2000). </w:t>
      </w:r>
      <w:r w:rsidRPr="001C5C55">
        <w:rPr>
          <w:i/>
          <w:sz w:val="22"/>
        </w:rPr>
        <w:t>Developing teaching skills in physical education (4th ed.).</w:t>
      </w:r>
      <w:r w:rsidRPr="001C5C55">
        <w:rPr>
          <w:sz w:val="22"/>
        </w:rPr>
        <w:t xml:space="preserve">  Mountain View,  </w:t>
      </w:r>
      <w:r w:rsidRPr="001C5C55">
        <w:rPr>
          <w:sz w:val="22"/>
        </w:rPr>
        <w:tab/>
        <w:t>CA: Mayfield.</w:t>
      </w:r>
    </w:p>
    <w:p w:rsidR="0069324E" w:rsidRPr="001C5C55" w:rsidRDefault="0069324E" w:rsidP="0069324E">
      <w:pPr>
        <w:pStyle w:val="BodyTextIndent3"/>
        <w:ind w:left="0" w:firstLine="0"/>
        <w:rPr>
          <w:sz w:val="22"/>
        </w:rPr>
      </w:pPr>
    </w:p>
    <w:p w:rsidR="0069324E" w:rsidRPr="001C5C55" w:rsidRDefault="0069324E" w:rsidP="0069324E">
      <w:pPr>
        <w:pStyle w:val="BodyTextIndent3"/>
        <w:tabs>
          <w:tab w:val="left" w:pos="0"/>
        </w:tabs>
        <w:rPr>
          <w:sz w:val="22"/>
        </w:rPr>
      </w:pPr>
      <w:proofErr w:type="spellStart"/>
      <w:r w:rsidRPr="001C5C55">
        <w:rPr>
          <w:sz w:val="22"/>
        </w:rPr>
        <w:t>Wuest</w:t>
      </w:r>
      <w:proofErr w:type="spellEnd"/>
      <w:r w:rsidRPr="001C5C55">
        <w:rPr>
          <w:sz w:val="22"/>
        </w:rPr>
        <w:t xml:space="preserve">, D., &amp; Lombardo, B. (1994).  </w:t>
      </w:r>
      <w:r w:rsidRPr="001C5C55">
        <w:rPr>
          <w:i/>
          <w:sz w:val="22"/>
        </w:rPr>
        <w:t>Curriculum and instruction: The secondary school physical education experience.</w:t>
      </w:r>
      <w:r w:rsidRPr="001C5C55">
        <w:rPr>
          <w:sz w:val="22"/>
        </w:rPr>
        <w:t xml:space="preserve">  St. Louis: Mosby.</w:t>
      </w:r>
    </w:p>
    <w:p w:rsidR="0069324E" w:rsidRPr="001C5C55" w:rsidRDefault="0069324E">
      <w:pPr>
        <w:rPr>
          <w:sz w:val="22"/>
        </w:rPr>
      </w:pPr>
    </w:p>
    <w:p w:rsidR="0069324E" w:rsidRPr="00B173EA" w:rsidRDefault="00060309">
      <w:pPr>
        <w:pStyle w:val="Heading1"/>
        <w:rPr>
          <w:u w:val="single"/>
        </w:rPr>
      </w:pPr>
      <w:r w:rsidRPr="00B173EA">
        <w:rPr>
          <w:u w:val="single"/>
        </w:rPr>
        <w:t>Book Chapters and Journal Articles</w:t>
      </w:r>
    </w:p>
    <w:p w:rsidR="0069324E" w:rsidRPr="001C5C55" w:rsidRDefault="0069324E">
      <w:pPr>
        <w:rPr>
          <w:sz w:val="22"/>
        </w:rPr>
      </w:pPr>
    </w:p>
    <w:p w:rsidR="0069324E" w:rsidRPr="00B173EA" w:rsidRDefault="0069324E">
      <w:pPr>
        <w:pStyle w:val="Heading2"/>
      </w:pPr>
      <w:r w:rsidRPr="00B173EA">
        <w:t>Building Self-esteem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rPr>
          <w:sz w:val="22"/>
        </w:rPr>
      </w:pPr>
      <w:r w:rsidRPr="001C5C55">
        <w:rPr>
          <w:sz w:val="22"/>
        </w:rPr>
        <w:t xml:space="preserve">Fox, K. (1988).  The self-esteem complex and youth fitness.  </w:t>
      </w:r>
      <w:r w:rsidRPr="001C5C55">
        <w:rPr>
          <w:i/>
          <w:sz w:val="22"/>
        </w:rPr>
        <w:t>Quest, 40</w:t>
      </w:r>
      <w:r w:rsidRPr="001C5C55">
        <w:rPr>
          <w:sz w:val="22"/>
        </w:rPr>
        <w:t>, 230-246.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pStyle w:val="BodyTextIndent3"/>
        <w:rPr>
          <w:sz w:val="22"/>
        </w:rPr>
      </w:pPr>
      <w:proofErr w:type="spellStart"/>
      <w:r w:rsidRPr="001C5C55">
        <w:rPr>
          <w:sz w:val="22"/>
        </w:rPr>
        <w:t>Pangrazi</w:t>
      </w:r>
      <w:proofErr w:type="spellEnd"/>
      <w:r w:rsidRPr="001C5C55">
        <w:rPr>
          <w:sz w:val="22"/>
        </w:rPr>
        <w:t xml:space="preserve">, R. (1982).  Physical education, self-concept, and achievement.  </w:t>
      </w:r>
      <w:r w:rsidRPr="001C5C55">
        <w:rPr>
          <w:i/>
          <w:sz w:val="22"/>
        </w:rPr>
        <w:t>JOPERD</w:t>
      </w:r>
      <w:r w:rsidRPr="001C5C55">
        <w:rPr>
          <w:sz w:val="22"/>
        </w:rPr>
        <w:t>, November/December, 16-18.</w:t>
      </w:r>
    </w:p>
    <w:p w:rsidR="0069324E" w:rsidRPr="00D60EF6" w:rsidRDefault="0069324E">
      <w:pPr>
        <w:rPr>
          <w:sz w:val="22"/>
        </w:rPr>
      </w:pPr>
    </w:p>
    <w:p w:rsidR="0069324E" w:rsidRPr="00D60EF6" w:rsidRDefault="0069324E">
      <w:pPr>
        <w:pStyle w:val="BodyTextIndent3"/>
        <w:rPr>
          <w:sz w:val="22"/>
        </w:rPr>
      </w:pPr>
      <w:proofErr w:type="spellStart"/>
      <w:r w:rsidRPr="00D60EF6">
        <w:rPr>
          <w:sz w:val="22"/>
        </w:rPr>
        <w:t>Staniford</w:t>
      </w:r>
      <w:proofErr w:type="spellEnd"/>
      <w:r w:rsidRPr="00D60EF6">
        <w:rPr>
          <w:sz w:val="22"/>
        </w:rPr>
        <w:t xml:space="preserve">, D. (1983).  Personalized physical education: Inviting success and the development of self-concept through movement.  </w:t>
      </w:r>
      <w:r w:rsidRPr="00D60EF6">
        <w:rPr>
          <w:i/>
          <w:sz w:val="22"/>
        </w:rPr>
        <w:t>Physical Educator, 40</w:t>
      </w:r>
      <w:r w:rsidRPr="00D60EF6">
        <w:rPr>
          <w:sz w:val="22"/>
        </w:rPr>
        <w:t>, October, 154-148.</w:t>
      </w:r>
    </w:p>
    <w:p w:rsidR="0069324E" w:rsidRPr="001C5C55" w:rsidRDefault="0069324E">
      <w:pPr>
        <w:rPr>
          <w:sz w:val="22"/>
        </w:rPr>
      </w:pPr>
    </w:p>
    <w:p w:rsidR="0069324E" w:rsidRPr="00B173EA" w:rsidRDefault="0069324E">
      <w:pPr>
        <w:pStyle w:val="Heading2"/>
      </w:pPr>
      <w:r w:rsidRPr="00B173EA">
        <w:t>Motivating Students</w:t>
      </w:r>
    </w:p>
    <w:p w:rsidR="0069324E" w:rsidRDefault="0069324E">
      <w:pPr>
        <w:rPr>
          <w:sz w:val="22"/>
        </w:rPr>
      </w:pPr>
    </w:p>
    <w:p w:rsidR="0069324E" w:rsidRDefault="0069324E" w:rsidP="0069324E">
      <w:pPr>
        <w:tabs>
          <w:tab w:val="left" w:pos="540"/>
        </w:tabs>
        <w:ind w:left="540" w:hanging="540"/>
        <w:rPr>
          <w:sz w:val="22"/>
        </w:rPr>
      </w:pPr>
      <w:r>
        <w:rPr>
          <w:sz w:val="22"/>
        </w:rPr>
        <w:t xml:space="preserve">Alderman, B., </w:t>
      </w:r>
      <w:proofErr w:type="spellStart"/>
      <w:r>
        <w:rPr>
          <w:sz w:val="22"/>
        </w:rPr>
        <w:t>Beighle</w:t>
      </w:r>
      <w:proofErr w:type="spellEnd"/>
      <w:r>
        <w:rPr>
          <w:sz w:val="22"/>
        </w:rPr>
        <w:t xml:space="preserve">, A., &amp; </w:t>
      </w:r>
      <w:proofErr w:type="spellStart"/>
      <w:r>
        <w:rPr>
          <w:sz w:val="22"/>
        </w:rPr>
        <w:t>Pangrazi</w:t>
      </w:r>
      <w:proofErr w:type="spellEnd"/>
      <w:r>
        <w:rPr>
          <w:sz w:val="22"/>
        </w:rPr>
        <w:t xml:space="preserve">, R. (2006). Enhancing motivation in physical education. </w:t>
      </w:r>
      <w:r>
        <w:rPr>
          <w:i/>
          <w:sz w:val="22"/>
        </w:rPr>
        <w:t>JOPERD, 77</w:t>
      </w:r>
      <w:r>
        <w:rPr>
          <w:sz w:val="22"/>
        </w:rPr>
        <w:t xml:space="preserve"> (2), 41-45, 51.</w:t>
      </w:r>
    </w:p>
    <w:p w:rsidR="0069324E" w:rsidRPr="00CF328E" w:rsidRDefault="0069324E">
      <w:pPr>
        <w:rPr>
          <w:sz w:val="22"/>
        </w:rPr>
      </w:pPr>
    </w:p>
    <w:p w:rsidR="0069324E" w:rsidRDefault="0069324E" w:rsidP="0069324E">
      <w:pPr>
        <w:ind w:left="540" w:hanging="540"/>
        <w:rPr>
          <w:sz w:val="22"/>
        </w:rPr>
      </w:pPr>
      <w:r>
        <w:rPr>
          <w:sz w:val="22"/>
        </w:rPr>
        <w:t xml:space="preserve">Boyce, A. (2009). Creating instructional environments that keep students on target. </w:t>
      </w:r>
      <w:r w:rsidRPr="001C5C55">
        <w:rPr>
          <w:i/>
          <w:sz w:val="22"/>
        </w:rPr>
        <w:t>JOPE</w:t>
      </w:r>
      <w:r>
        <w:rPr>
          <w:i/>
          <w:sz w:val="22"/>
        </w:rPr>
        <w:t>RD, 80 (1</w:t>
      </w:r>
      <w:r w:rsidRPr="001C5C55">
        <w:rPr>
          <w:i/>
          <w:sz w:val="22"/>
        </w:rPr>
        <w:t xml:space="preserve">), </w:t>
      </w:r>
      <w:r>
        <w:rPr>
          <w:sz w:val="22"/>
        </w:rPr>
        <w:t>49-56</w:t>
      </w:r>
      <w:r w:rsidRPr="001C5C55">
        <w:rPr>
          <w:sz w:val="22"/>
        </w:rPr>
        <w:t>.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 w:hanging="540"/>
        <w:rPr>
          <w:sz w:val="22"/>
        </w:rPr>
      </w:pPr>
      <w:proofErr w:type="spellStart"/>
      <w:r w:rsidRPr="001C5C55">
        <w:rPr>
          <w:sz w:val="22"/>
        </w:rPr>
        <w:t>Bycura</w:t>
      </w:r>
      <w:proofErr w:type="spellEnd"/>
      <w:r w:rsidRPr="001C5C55">
        <w:rPr>
          <w:sz w:val="22"/>
        </w:rPr>
        <w:t xml:space="preserve">, D., &amp; </w:t>
      </w:r>
      <w:proofErr w:type="spellStart"/>
      <w:r w:rsidRPr="001C5C55">
        <w:rPr>
          <w:sz w:val="22"/>
        </w:rPr>
        <w:t>Darst</w:t>
      </w:r>
      <w:proofErr w:type="spellEnd"/>
      <w:r w:rsidRPr="001C5C55">
        <w:rPr>
          <w:sz w:val="22"/>
        </w:rPr>
        <w:t xml:space="preserve">, P. (2001). Motivating middle school students: A health club approach. </w:t>
      </w:r>
      <w:r w:rsidRPr="001C5C55">
        <w:rPr>
          <w:i/>
          <w:sz w:val="22"/>
        </w:rPr>
        <w:t>JOPERD, 72</w:t>
      </w:r>
      <w:r w:rsidRPr="001C5C55">
        <w:rPr>
          <w:sz w:val="22"/>
        </w:rPr>
        <w:t xml:space="preserve"> (7), 24-26.</w:t>
      </w:r>
    </w:p>
    <w:p w:rsidR="0069324E" w:rsidRDefault="0069324E">
      <w:pPr>
        <w:rPr>
          <w:sz w:val="22"/>
        </w:rPr>
      </w:pPr>
    </w:p>
    <w:p w:rsidR="0069324E" w:rsidRDefault="0069324E" w:rsidP="0069324E">
      <w:pPr>
        <w:tabs>
          <w:tab w:val="left" w:pos="540"/>
        </w:tabs>
        <w:ind w:left="540" w:hanging="540"/>
        <w:rPr>
          <w:sz w:val="22"/>
        </w:rPr>
      </w:pPr>
      <w:r>
        <w:rPr>
          <w:sz w:val="22"/>
        </w:rPr>
        <w:t xml:space="preserve">Chase, M, et al. (2007). What’s in it for me?: An intervention to increase physical activity among adolescents in physical education. </w:t>
      </w:r>
      <w:r w:rsidRPr="001C5C55">
        <w:rPr>
          <w:i/>
          <w:sz w:val="22"/>
        </w:rPr>
        <w:t>JOPE</w:t>
      </w:r>
      <w:r>
        <w:rPr>
          <w:i/>
          <w:sz w:val="22"/>
        </w:rPr>
        <w:t>RD, 78 (1</w:t>
      </w:r>
      <w:r w:rsidRPr="001C5C55">
        <w:rPr>
          <w:i/>
          <w:sz w:val="22"/>
        </w:rPr>
        <w:t xml:space="preserve">), </w:t>
      </w:r>
      <w:r>
        <w:rPr>
          <w:sz w:val="22"/>
        </w:rPr>
        <w:t>34-39</w:t>
      </w:r>
      <w:r w:rsidRPr="001C5C55">
        <w:rPr>
          <w:sz w:val="22"/>
        </w:rPr>
        <w:t>.</w:t>
      </w:r>
    </w:p>
    <w:p w:rsidR="0069324E" w:rsidRDefault="0069324E">
      <w:pPr>
        <w:rPr>
          <w:sz w:val="22"/>
        </w:rPr>
      </w:pPr>
    </w:p>
    <w:p w:rsidR="0069324E" w:rsidRDefault="0069324E" w:rsidP="0069324E">
      <w:pPr>
        <w:ind w:left="540" w:hanging="540"/>
        <w:rPr>
          <w:sz w:val="22"/>
        </w:rPr>
      </w:pPr>
      <w:proofErr w:type="spellStart"/>
      <w:r>
        <w:rPr>
          <w:sz w:val="22"/>
        </w:rPr>
        <w:t>Ciccomascolo</w:t>
      </w:r>
      <w:proofErr w:type="spellEnd"/>
      <w:r>
        <w:rPr>
          <w:sz w:val="22"/>
        </w:rPr>
        <w:t xml:space="preserve">, L., &amp; </w:t>
      </w:r>
      <w:proofErr w:type="spellStart"/>
      <w:r>
        <w:rPr>
          <w:sz w:val="22"/>
        </w:rPr>
        <w:t>Riebe</w:t>
      </w:r>
      <w:proofErr w:type="spellEnd"/>
      <w:r>
        <w:rPr>
          <w:sz w:val="22"/>
        </w:rPr>
        <w:t xml:space="preserve">, D. (2006). Setting the stage for physical activity for secondary students. </w:t>
      </w:r>
      <w:r w:rsidRPr="001C5C55">
        <w:rPr>
          <w:i/>
          <w:sz w:val="22"/>
        </w:rPr>
        <w:t>JOPE</w:t>
      </w:r>
      <w:r>
        <w:rPr>
          <w:i/>
          <w:sz w:val="22"/>
        </w:rPr>
        <w:t>RD, 77 (9</w:t>
      </w:r>
      <w:r w:rsidRPr="001C5C55">
        <w:rPr>
          <w:i/>
          <w:sz w:val="22"/>
        </w:rPr>
        <w:t xml:space="preserve">), </w:t>
      </w:r>
      <w:r>
        <w:rPr>
          <w:sz w:val="22"/>
        </w:rPr>
        <w:t>34-39</w:t>
      </w:r>
      <w:r w:rsidRPr="001C5C55">
        <w:rPr>
          <w:sz w:val="22"/>
        </w:rPr>
        <w:t>.</w:t>
      </w:r>
    </w:p>
    <w:p w:rsidR="0069324E" w:rsidRDefault="0069324E">
      <w:pPr>
        <w:tabs>
          <w:tab w:val="left" w:pos="540"/>
        </w:tabs>
        <w:rPr>
          <w:sz w:val="22"/>
        </w:rPr>
      </w:pPr>
    </w:p>
    <w:p w:rsidR="0069324E" w:rsidRDefault="0069324E" w:rsidP="0069324E">
      <w:pPr>
        <w:tabs>
          <w:tab w:val="left" w:pos="540"/>
        </w:tabs>
        <w:rPr>
          <w:sz w:val="22"/>
        </w:rPr>
      </w:pPr>
      <w:r>
        <w:rPr>
          <w:sz w:val="22"/>
        </w:rPr>
        <w:t xml:space="preserve">Hill, G. (2009). Motivating students to be active outside of class. </w:t>
      </w:r>
      <w:r>
        <w:rPr>
          <w:i/>
          <w:sz w:val="22"/>
        </w:rPr>
        <w:t xml:space="preserve">JOPERD, 80 </w:t>
      </w:r>
      <w:r w:rsidRPr="00587450">
        <w:rPr>
          <w:sz w:val="22"/>
        </w:rPr>
        <w:t>(1),</w:t>
      </w:r>
      <w:r w:rsidRPr="001C5C55">
        <w:rPr>
          <w:i/>
          <w:sz w:val="22"/>
        </w:rPr>
        <w:t xml:space="preserve"> </w:t>
      </w:r>
      <w:r>
        <w:rPr>
          <w:sz w:val="22"/>
        </w:rPr>
        <w:t>25-30</w:t>
      </w:r>
      <w:r w:rsidRPr="001C5C55">
        <w:rPr>
          <w:sz w:val="22"/>
        </w:rPr>
        <w:t>.</w:t>
      </w:r>
    </w:p>
    <w:p w:rsidR="0069324E" w:rsidRPr="001C5C55" w:rsidRDefault="0069324E">
      <w:pPr>
        <w:tabs>
          <w:tab w:val="left" w:pos="540"/>
        </w:tabs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r w:rsidRPr="001C5C55">
        <w:rPr>
          <w:sz w:val="22"/>
        </w:rPr>
        <w:t xml:space="preserve">Hutchinson, G., &amp; Mercier, R. (2004). Using psychosocial concepts to help students. </w:t>
      </w:r>
      <w:r w:rsidRPr="001C5C55">
        <w:rPr>
          <w:i/>
          <w:sz w:val="22"/>
        </w:rPr>
        <w:t xml:space="preserve">JOPERD, 75 (7), </w:t>
      </w:r>
      <w:r w:rsidRPr="001C5C55">
        <w:rPr>
          <w:sz w:val="22"/>
        </w:rPr>
        <w:t>22-26.</w:t>
      </w:r>
    </w:p>
    <w:p w:rsidR="0069324E" w:rsidRPr="001C5C55" w:rsidRDefault="0069324E">
      <w:pPr>
        <w:tabs>
          <w:tab w:val="left" w:pos="540"/>
        </w:tabs>
        <w:rPr>
          <w:i/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r w:rsidRPr="001C5C55">
        <w:rPr>
          <w:sz w:val="22"/>
        </w:rPr>
        <w:t xml:space="preserve">Kilpatrick, M., Hebert, E., &amp; Jacobsen, D. (2002). Physical activity motivation: A practitioner’s guide to self-determination theory. </w:t>
      </w:r>
      <w:r w:rsidRPr="001C5C55">
        <w:rPr>
          <w:i/>
          <w:sz w:val="22"/>
        </w:rPr>
        <w:t xml:space="preserve">JOPERD, 73 (4), </w:t>
      </w:r>
      <w:r w:rsidRPr="001C5C55">
        <w:rPr>
          <w:sz w:val="22"/>
        </w:rPr>
        <w:t>36-41.</w:t>
      </w:r>
    </w:p>
    <w:p w:rsidR="0069324E" w:rsidRPr="001C5C55" w:rsidRDefault="0069324E" w:rsidP="0069324E">
      <w:pPr>
        <w:tabs>
          <w:tab w:val="left" w:pos="540"/>
        </w:tabs>
        <w:rPr>
          <w:sz w:val="22"/>
        </w:rPr>
      </w:pPr>
    </w:p>
    <w:p w:rsidR="0069324E" w:rsidRPr="001C5C55" w:rsidRDefault="0069324E">
      <w:pPr>
        <w:pStyle w:val="BodyTextIndent3"/>
        <w:rPr>
          <w:sz w:val="22"/>
        </w:rPr>
      </w:pPr>
      <w:proofErr w:type="spellStart"/>
      <w:r w:rsidRPr="001C5C55">
        <w:rPr>
          <w:sz w:val="22"/>
        </w:rPr>
        <w:t>Mowling</w:t>
      </w:r>
      <w:proofErr w:type="spellEnd"/>
      <w:r w:rsidRPr="001C5C55">
        <w:rPr>
          <w:sz w:val="22"/>
        </w:rPr>
        <w:t xml:space="preserve">, C., </w:t>
      </w:r>
      <w:proofErr w:type="spellStart"/>
      <w:r w:rsidRPr="001C5C55">
        <w:rPr>
          <w:sz w:val="22"/>
        </w:rPr>
        <w:t>Eiler</w:t>
      </w:r>
      <w:proofErr w:type="spellEnd"/>
      <w:r w:rsidRPr="001C5C55">
        <w:rPr>
          <w:sz w:val="22"/>
        </w:rPr>
        <w:t xml:space="preserve">, K., Brock, S., &amp; </w:t>
      </w:r>
      <w:proofErr w:type="spellStart"/>
      <w:r w:rsidRPr="001C5C55">
        <w:rPr>
          <w:sz w:val="22"/>
        </w:rPr>
        <w:t>Rudisill</w:t>
      </w:r>
      <w:proofErr w:type="spellEnd"/>
      <w:r w:rsidRPr="001C5C55">
        <w:rPr>
          <w:sz w:val="22"/>
        </w:rPr>
        <w:t xml:space="preserve">, M. (2004). Student motivation in physical education. </w:t>
      </w:r>
      <w:r w:rsidRPr="001C5C55">
        <w:rPr>
          <w:i/>
          <w:sz w:val="22"/>
        </w:rPr>
        <w:t>JOPERD, 75</w:t>
      </w:r>
      <w:r w:rsidRPr="001C5C55">
        <w:rPr>
          <w:sz w:val="22"/>
        </w:rPr>
        <w:t xml:space="preserve"> (6), 40-45, 51.</w:t>
      </w: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proofErr w:type="spellStart"/>
      <w:r w:rsidRPr="001C5C55">
        <w:rPr>
          <w:sz w:val="22"/>
        </w:rPr>
        <w:t>Shakarian</w:t>
      </w:r>
      <w:proofErr w:type="spellEnd"/>
      <w:r w:rsidRPr="001C5C55">
        <w:rPr>
          <w:sz w:val="22"/>
        </w:rPr>
        <w:t xml:space="preserve">, D. (1995).  Cultivating mastery-oriented learners: A matter of goals.  </w:t>
      </w:r>
      <w:r w:rsidRPr="001C5C55">
        <w:rPr>
          <w:i/>
          <w:sz w:val="22"/>
        </w:rPr>
        <w:t>JOPERD, 66</w:t>
      </w:r>
      <w:r w:rsidRPr="001C5C55">
        <w:rPr>
          <w:sz w:val="22"/>
        </w:rPr>
        <w:t xml:space="preserve"> (3), 43-46.</w:t>
      </w: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Default="0069324E">
      <w:pPr>
        <w:tabs>
          <w:tab w:val="left" w:pos="540"/>
        </w:tabs>
        <w:ind w:left="540" w:hanging="540"/>
        <w:rPr>
          <w:sz w:val="22"/>
        </w:rPr>
      </w:pPr>
      <w:proofErr w:type="spellStart"/>
      <w:r w:rsidRPr="001C5C55">
        <w:rPr>
          <w:sz w:val="22"/>
        </w:rPr>
        <w:t>Tjeerdsma</w:t>
      </w:r>
      <w:proofErr w:type="spellEnd"/>
      <w:r w:rsidRPr="001C5C55">
        <w:rPr>
          <w:sz w:val="22"/>
        </w:rPr>
        <w:t xml:space="preserve">, B. (1995).  How to motivate students…without standing on your head!  </w:t>
      </w:r>
      <w:r w:rsidRPr="001C5C55">
        <w:rPr>
          <w:i/>
          <w:sz w:val="22"/>
        </w:rPr>
        <w:t>JOPERD, 66</w:t>
      </w:r>
      <w:r w:rsidRPr="001C5C55">
        <w:rPr>
          <w:sz w:val="22"/>
        </w:rPr>
        <w:t xml:space="preserve"> (5), 36-39.</w:t>
      </w:r>
    </w:p>
    <w:p w:rsidR="0069324E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1B6E95" w:rsidRDefault="0069324E">
      <w:pPr>
        <w:tabs>
          <w:tab w:val="left" w:pos="540"/>
        </w:tabs>
        <w:ind w:left="540" w:hanging="540"/>
        <w:rPr>
          <w:sz w:val="22"/>
        </w:rPr>
      </w:pPr>
      <w:r>
        <w:rPr>
          <w:sz w:val="22"/>
        </w:rPr>
        <w:t xml:space="preserve">Webster, C. (2010. Increasing student motivation through teacher communication: Six essential skills every physical educator should master. </w:t>
      </w:r>
      <w:r>
        <w:rPr>
          <w:i/>
          <w:sz w:val="22"/>
        </w:rPr>
        <w:t>JOPERD, 81</w:t>
      </w:r>
      <w:r>
        <w:rPr>
          <w:sz w:val="22"/>
        </w:rPr>
        <w:t xml:space="preserve"> (2), 29-39.</w:t>
      </w:r>
    </w:p>
    <w:p w:rsidR="0069324E" w:rsidRPr="001C5C55" w:rsidRDefault="0069324E">
      <w:pPr>
        <w:rPr>
          <w:sz w:val="22"/>
        </w:rPr>
      </w:pPr>
    </w:p>
    <w:p w:rsidR="0069324E" w:rsidRPr="00B173EA" w:rsidRDefault="0069324E">
      <w:pPr>
        <w:pStyle w:val="Heading2"/>
      </w:pPr>
      <w:r w:rsidRPr="00B173EA">
        <w:t>Teacher Characteristics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pStyle w:val="BodyTextIndent3"/>
        <w:rPr>
          <w:sz w:val="22"/>
        </w:rPr>
      </w:pPr>
      <w:r w:rsidRPr="001C5C55">
        <w:rPr>
          <w:sz w:val="22"/>
        </w:rPr>
        <w:t xml:space="preserve">Hyman, I. (1991).  Characteristics of a “good” teacher, part III.  </w:t>
      </w:r>
      <w:r w:rsidRPr="001C5C55">
        <w:rPr>
          <w:i/>
          <w:sz w:val="22"/>
        </w:rPr>
        <w:t>Educational Oasis</w:t>
      </w:r>
      <w:r w:rsidRPr="001C5C55">
        <w:rPr>
          <w:sz w:val="22"/>
        </w:rPr>
        <w:t>, May/Summer, 20-21.</w:t>
      </w: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r w:rsidRPr="001C5C55">
        <w:rPr>
          <w:sz w:val="22"/>
        </w:rPr>
        <w:t xml:space="preserve">Hyman, I. (1991).  Characteristics of a “good” teacher, part II: Clarity.  </w:t>
      </w:r>
      <w:r w:rsidRPr="001C5C55">
        <w:rPr>
          <w:i/>
          <w:sz w:val="22"/>
        </w:rPr>
        <w:t>Educational Oasis</w:t>
      </w:r>
      <w:r w:rsidRPr="001C5C55">
        <w:rPr>
          <w:sz w:val="22"/>
        </w:rPr>
        <w:t>, March/April, 19-21.</w:t>
      </w: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r w:rsidRPr="001C5C55">
        <w:rPr>
          <w:sz w:val="22"/>
        </w:rPr>
        <w:t xml:space="preserve">Hyman, I. (1991).  Characteristics of a “good” teacher, part I: Enthusiasm.  </w:t>
      </w:r>
      <w:r w:rsidRPr="001C5C55">
        <w:rPr>
          <w:i/>
          <w:sz w:val="22"/>
        </w:rPr>
        <w:t>Educational Oasis</w:t>
      </w:r>
      <w:r w:rsidRPr="001C5C55">
        <w:rPr>
          <w:sz w:val="22"/>
        </w:rPr>
        <w:t>, January/February, 29-30.</w:t>
      </w: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r w:rsidRPr="001C5C55">
        <w:rPr>
          <w:sz w:val="22"/>
        </w:rPr>
        <w:t xml:space="preserve">Sachs, J. (1985).  The art of good teaching.  </w:t>
      </w:r>
      <w:r w:rsidRPr="001C5C55">
        <w:rPr>
          <w:i/>
          <w:sz w:val="22"/>
        </w:rPr>
        <w:t>Chicago Tribune</w:t>
      </w:r>
      <w:r w:rsidRPr="001C5C55">
        <w:rPr>
          <w:sz w:val="22"/>
        </w:rPr>
        <w:t>, November 12, 21.</w:t>
      </w:r>
    </w:p>
    <w:p w:rsidR="0069324E" w:rsidRPr="001C5C55" w:rsidRDefault="0069324E">
      <w:pPr>
        <w:tabs>
          <w:tab w:val="left" w:pos="540"/>
        </w:tabs>
        <w:rPr>
          <w:sz w:val="22"/>
        </w:rPr>
      </w:pPr>
    </w:p>
    <w:p w:rsidR="0069324E" w:rsidRPr="00B173EA" w:rsidRDefault="0069324E">
      <w:pPr>
        <w:pStyle w:val="Heading3"/>
      </w:pPr>
      <w:r w:rsidRPr="00B173EA">
        <w:t>Teacher Feedback</w:t>
      </w: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r w:rsidRPr="001C5C55">
        <w:rPr>
          <w:sz w:val="22"/>
        </w:rPr>
        <w:t xml:space="preserve">Boyce, B., </w:t>
      </w:r>
      <w:proofErr w:type="spellStart"/>
      <w:r w:rsidRPr="001C5C55">
        <w:rPr>
          <w:sz w:val="22"/>
        </w:rPr>
        <w:t>Markas</w:t>
      </w:r>
      <w:proofErr w:type="spellEnd"/>
      <w:r w:rsidRPr="001C5C55">
        <w:rPr>
          <w:sz w:val="22"/>
        </w:rPr>
        <w:t xml:space="preserve">, N., Jenkins, D., &amp; Loftus, J. (1996).  How should feedback be delivered?  </w:t>
      </w:r>
      <w:r w:rsidRPr="001C5C55">
        <w:rPr>
          <w:i/>
          <w:sz w:val="22"/>
        </w:rPr>
        <w:t>JOPERD, 67</w:t>
      </w:r>
      <w:r w:rsidRPr="001C5C55">
        <w:rPr>
          <w:sz w:val="22"/>
        </w:rPr>
        <w:t xml:space="preserve"> (1), 18-22.</w:t>
      </w:r>
    </w:p>
    <w:p w:rsidR="00226DF3" w:rsidRDefault="00226DF3">
      <w:pPr>
        <w:tabs>
          <w:tab w:val="left" w:pos="540"/>
        </w:tabs>
        <w:ind w:left="540" w:hanging="540"/>
        <w:rPr>
          <w:sz w:val="22"/>
        </w:rPr>
      </w:pPr>
    </w:p>
    <w:p w:rsidR="00226DF3" w:rsidRDefault="00226DF3">
      <w:pPr>
        <w:tabs>
          <w:tab w:val="left" w:pos="540"/>
        </w:tabs>
        <w:ind w:left="540" w:hanging="540"/>
        <w:rPr>
          <w:sz w:val="22"/>
        </w:rPr>
      </w:pPr>
      <w:proofErr w:type="spellStart"/>
      <w:r>
        <w:rPr>
          <w:sz w:val="22"/>
        </w:rPr>
        <w:t>Brookhart</w:t>
      </w:r>
      <w:proofErr w:type="spellEnd"/>
      <w:r>
        <w:rPr>
          <w:sz w:val="22"/>
        </w:rPr>
        <w:t xml:space="preserve">, S. (2008). Feedback that fits. </w:t>
      </w:r>
      <w:r>
        <w:rPr>
          <w:i/>
          <w:sz w:val="22"/>
        </w:rPr>
        <w:t>Educational Leadership, 65</w:t>
      </w:r>
      <w:r>
        <w:rPr>
          <w:sz w:val="22"/>
        </w:rPr>
        <w:t xml:space="preserve"> (4), 54-59.</w:t>
      </w:r>
    </w:p>
    <w:p w:rsidR="0069324E" w:rsidRPr="00226DF3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proofErr w:type="spellStart"/>
      <w:r w:rsidRPr="001C5C55">
        <w:rPr>
          <w:sz w:val="22"/>
        </w:rPr>
        <w:t>Docheff</w:t>
      </w:r>
      <w:proofErr w:type="spellEnd"/>
      <w:r w:rsidRPr="001C5C55">
        <w:rPr>
          <w:sz w:val="22"/>
        </w:rPr>
        <w:t xml:space="preserve">, D. (1990).  The feedback sandwich.  </w:t>
      </w:r>
      <w:r w:rsidRPr="001C5C55">
        <w:rPr>
          <w:i/>
          <w:sz w:val="22"/>
        </w:rPr>
        <w:t>JOPERD, 61</w:t>
      </w:r>
      <w:r w:rsidRPr="001C5C55">
        <w:rPr>
          <w:sz w:val="22"/>
        </w:rPr>
        <w:t xml:space="preserve"> (9), 17-18.</w:t>
      </w: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r w:rsidRPr="001C5C55">
        <w:rPr>
          <w:sz w:val="22"/>
        </w:rPr>
        <w:t>Ormond, T. (1992).  The prompt/feedback pa</w:t>
      </w:r>
      <w:r w:rsidR="00226DF3">
        <w:rPr>
          <w:sz w:val="22"/>
        </w:rPr>
        <w:t>c</w:t>
      </w:r>
      <w:r w:rsidRPr="001C5C55">
        <w:rPr>
          <w:sz w:val="22"/>
        </w:rPr>
        <w:t xml:space="preserve">kage in physical education.  </w:t>
      </w:r>
      <w:r w:rsidRPr="001C5C55">
        <w:rPr>
          <w:i/>
          <w:sz w:val="22"/>
        </w:rPr>
        <w:t>JOPERD, 63</w:t>
      </w:r>
      <w:r w:rsidRPr="001C5C55">
        <w:rPr>
          <w:sz w:val="22"/>
        </w:rPr>
        <w:t xml:space="preserve"> (1), 64-67.</w:t>
      </w: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proofErr w:type="spellStart"/>
      <w:r w:rsidRPr="001C5C55">
        <w:rPr>
          <w:sz w:val="22"/>
        </w:rPr>
        <w:t>Pellett</w:t>
      </w:r>
      <w:proofErr w:type="spellEnd"/>
      <w:r w:rsidRPr="001C5C55">
        <w:rPr>
          <w:sz w:val="22"/>
        </w:rPr>
        <w:t xml:space="preserve">, T., </w:t>
      </w:r>
      <w:proofErr w:type="spellStart"/>
      <w:r w:rsidRPr="001C5C55">
        <w:rPr>
          <w:sz w:val="22"/>
        </w:rPr>
        <w:t>Henschel-Pellett</w:t>
      </w:r>
      <w:proofErr w:type="spellEnd"/>
      <w:r w:rsidRPr="001C5C55">
        <w:rPr>
          <w:sz w:val="22"/>
        </w:rPr>
        <w:t xml:space="preserve">, H., &amp; Harrison, J. (1994).  Feedback effects: Field-based findings.  </w:t>
      </w:r>
      <w:r w:rsidRPr="001C5C55">
        <w:rPr>
          <w:i/>
          <w:sz w:val="22"/>
        </w:rPr>
        <w:t>JOPERD, 65</w:t>
      </w:r>
      <w:r w:rsidRPr="001C5C55">
        <w:rPr>
          <w:sz w:val="22"/>
        </w:rPr>
        <w:t xml:space="preserve"> (9), 75-78.</w:t>
      </w:r>
    </w:p>
    <w:p w:rsidR="0069324E" w:rsidRPr="001C5C55" w:rsidRDefault="0069324E">
      <w:pPr>
        <w:rPr>
          <w:sz w:val="22"/>
        </w:rPr>
      </w:pPr>
    </w:p>
    <w:p w:rsidR="0069324E" w:rsidRPr="00B173EA" w:rsidRDefault="0069324E">
      <w:pPr>
        <w:pStyle w:val="Heading2"/>
      </w:pPr>
      <w:r w:rsidRPr="00B173EA">
        <w:t>Teaching Styles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rPr>
          <w:sz w:val="22"/>
        </w:rPr>
      </w:pPr>
      <w:r w:rsidRPr="001C5C55">
        <w:rPr>
          <w:sz w:val="22"/>
        </w:rPr>
        <w:t xml:space="preserve">Ashworth, S. (1992).  The spectrum and teacher education.  </w:t>
      </w:r>
      <w:r w:rsidRPr="001C5C55">
        <w:rPr>
          <w:i/>
          <w:sz w:val="22"/>
        </w:rPr>
        <w:t>JOPERD, 63</w:t>
      </w:r>
      <w:r w:rsidRPr="001C5C55">
        <w:rPr>
          <w:sz w:val="22"/>
        </w:rPr>
        <w:t xml:space="preserve"> (1), 32-35, 53.</w:t>
      </w:r>
    </w:p>
    <w:p w:rsidR="0069324E" w:rsidRDefault="0069324E">
      <w:pPr>
        <w:rPr>
          <w:sz w:val="22"/>
        </w:rPr>
      </w:pPr>
    </w:p>
    <w:p w:rsidR="0069324E" w:rsidRPr="00FC0990" w:rsidRDefault="0069324E">
      <w:pPr>
        <w:rPr>
          <w:sz w:val="22"/>
        </w:rPr>
      </w:pPr>
      <w:proofErr w:type="spellStart"/>
      <w:r>
        <w:rPr>
          <w:sz w:val="22"/>
        </w:rPr>
        <w:t>Byra</w:t>
      </w:r>
      <w:proofErr w:type="spellEnd"/>
      <w:r>
        <w:rPr>
          <w:sz w:val="22"/>
        </w:rPr>
        <w:t xml:space="preserve">, M. (2004). Applying a task progression to the reciprocal style of teaching. </w:t>
      </w:r>
      <w:r>
        <w:rPr>
          <w:i/>
          <w:sz w:val="22"/>
        </w:rPr>
        <w:t>JOPERD, 75</w:t>
      </w:r>
      <w:r>
        <w:rPr>
          <w:sz w:val="22"/>
        </w:rPr>
        <w:t xml:space="preserve"> (2), 42-46.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proofErr w:type="spellStart"/>
      <w:r w:rsidRPr="001C5C55">
        <w:rPr>
          <w:sz w:val="22"/>
        </w:rPr>
        <w:t>Byra</w:t>
      </w:r>
      <w:proofErr w:type="spellEnd"/>
      <w:r w:rsidRPr="001C5C55">
        <w:rPr>
          <w:sz w:val="22"/>
        </w:rPr>
        <w:t xml:space="preserve">, M., &amp; Jenkins, J. (2000).  Matching instructional tasks to learner ability: The inclusion style of teaching.  </w:t>
      </w:r>
      <w:r w:rsidRPr="001C5C55">
        <w:rPr>
          <w:i/>
          <w:sz w:val="22"/>
        </w:rPr>
        <w:t>JOPERD, 71</w:t>
      </w:r>
      <w:r w:rsidRPr="001C5C55">
        <w:rPr>
          <w:sz w:val="22"/>
        </w:rPr>
        <w:t xml:space="preserve"> (3), 26-30.</w:t>
      </w: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1C5C55" w:rsidRDefault="0069324E">
      <w:pPr>
        <w:pStyle w:val="BodyTextIndent3"/>
        <w:rPr>
          <w:sz w:val="22"/>
        </w:rPr>
      </w:pPr>
      <w:r w:rsidRPr="001C5C55">
        <w:rPr>
          <w:sz w:val="22"/>
        </w:rPr>
        <w:t xml:space="preserve">Dunn, S., &amp; Wilson, R. (1991).  Cooperative learning in the physical education classroom.  </w:t>
      </w:r>
      <w:r w:rsidRPr="001C5C55">
        <w:rPr>
          <w:i/>
          <w:sz w:val="22"/>
        </w:rPr>
        <w:t>JOPERD, 62</w:t>
      </w:r>
      <w:r w:rsidRPr="001C5C55">
        <w:rPr>
          <w:sz w:val="22"/>
        </w:rPr>
        <w:t xml:space="preserve"> (6), 22-28.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pStyle w:val="BodyTextIndent3"/>
        <w:rPr>
          <w:sz w:val="22"/>
        </w:rPr>
      </w:pPr>
      <w:proofErr w:type="spellStart"/>
      <w:r w:rsidRPr="001C5C55">
        <w:rPr>
          <w:sz w:val="22"/>
        </w:rPr>
        <w:t>Gerney</w:t>
      </w:r>
      <w:proofErr w:type="spellEnd"/>
      <w:r w:rsidRPr="001C5C55">
        <w:rPr>
          <w:sz w:val="22"/>
        </w:rPr>
        <w:t xml:space="preserve">, P., &amp; Dort, A. (1992).  The spectrum applied: Letters from the trenches.  </w:t>
      </w:r>
      <w:r w:rsidRPr="001C5C55">
        <w:rPr>
          <w:i/>
          <w:sz w:val="22"/>
        </w:rPr>
        <w:t>JOPERD, 63</w:t>
      </w:r>
      <w:r w:rsidRPr="001C5C55">
        <w:rPr>
          <w:sz w:val="22"/>
        </w:rPr>
        <w:t xml:space="preserve"> (1), 36-39.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pStyle w:val="BodyTextIndent3"/>
        <w:rPr>
          <w:sz w:val="22"/>
        </w:rPr>
      </w:pPr>
      <w:proofErr w:type="spellStart"/>
      <w:r w:rsidRPr="001C5C55">
        <w:rPr>
          <w:sz w:val="22"/>
        </w:rPr>
        <w:t>Mosston</w:t>
      </w:r>
      <w:proofErr w:type="spellEnd"/>
      <w:r w:rsidRPr="001C5C55">
        <w:rPr>
          <w:sz w:val="22"/>
        </w:rPr>
        <w:t xml:space="preserve">, M. (1992).  Tug-o-war, no more: Meeting teaching-learning objectives using the spectrum of teaching styles.  </w:t>
      </w:r>
      <w:r w:rsidRPr="001C5C55">
        <w:rPr>
          <w:i/>
          <w:sz w:val="22"/>
        </w:rPr>
        <w:t>JOPERD, 63</w:t>
      </w:r>
      <w:r w:rsidRPr="001C5C55">
        <w:rPr>
          <w:sz w:val="22"/>
        </w:rPr>
        <w:t xml:space="preserve"> (1), 27-31, 56.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rPr>
          <w:sz w:val="22"/>
        </w:rPr>
      </w:pPr>
      <w:proofErr w:type="spellStart"/>
      <w:r w:rsidRPr="001C5C55">
        <w:rPr>
          <w:sz w:val="22"/>
        </w:rPr>
        <w:t>Mosston</w:t>
      </w:r>
      <w:proofErr w:type="spellEnd"/>
      <w:r w:rsidRPr="001C5C55">
        <w:rPr>
          <w:sz w:val="22"/>
        </w:rPr>
        <w:t>, M., &amp; Ashworth, S. (1994).  Teaching physical education (4</w:t>
      </w:r>
      <w:r w:rsidRPr="001C5C55">
        <w:rPr>
          <w:sz w:val="22"/>
          <w:vertAlign w:val="superscript"/>
        </w:rPr>
        <w:t>th</w:t>
      </w:r>
      <w:r w:rsidRPr="001C5C55">
        <w:rPr>
          <w:sz w:val="22"/>
        </w:rPr>
        <w:t xml:space="preserve"> ed.).  Columbus: Merrill. 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pStyle w:val="BodyTextIndent3"/>
        <w:rPr>
          <w:sz w:val="22"/>
        </w:rPr>
      </w:pPr>
      <w:r w:rsidRPr="001C5C55">
        <w:rPr>
          <w:sz w:val="22"/>
        </w:rPr>
        <w:t xml:space="preserve">Mueller, R., &amp; Mueller, S. (1992).  The spectrum of teaching styles and its role in conscious deliberate teaching. </w:t>
      </w:r>
      <w:r w:rsidRPr="001C5C55">
        <w:rPr>
          <w:i/>
          <w:sz w:val="22"/>
        </w:rPr>
        <w:t>JOPERD, 63</w:t>
      </w:r>
      <w:r w:rsidRPr="001C5C55">
        <w:rPr>
          <w:sz w:val="22"/>
        </w:rPr>
        <w:t xml:space="preserve"> (1), 48-53.</w:t>
      </w: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proofErr w:type="spellStart"/>
      <w:r w:rsidRPr="001C5C55">
        <w:rPr>
          <w:sz w:val="22"/>
        </w:rPr>
        <w:t>Neide</w:t>
      </w:r>
      <w:proofErr w:type="spellEnd"/>
      <w:r w:rsidRPr="001C5C55">
        <w:rPr>
          <w:sz w:val="22"/>
        </w:rPr>
        <w:t xml:space="preserve">, J. (2000).  Active learning strategies for HPER. </w:t>
      </w:r>
      <w:r w:rsidRPr="001C5C55">
        <w:rPr>
          <w:i/>
          <w:sz w:val="22"/>
        </w:rPr>
        <w:t>JOPERD, 71</w:t>
      </w:r>
      <w:r w:rsidRPr="001C5C55">
        <w:rPr>
          <w:sz w:val="22"/>
        </w:rPr>
        <w:t xml:space="preserve"> (5), 26-29.</w:t>
      </w:r>
    </w:p>
    <w:p w:rsidR="0069324E" w:rsidRPr="001C5C55" w:rsidRDefault="0069324E">
      <w:pPr>
        <w:tabs>
          <w:tab w:val="left" w:pos="540"/>
        </w:tabs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proofErr w:type="spellStart"/>
      <w:r w:rsidRPr="001C5C55">
        <w:rPr>
          <w:sz w:val="22"/>
        </w:rPr>
        <w:t>Shakarian</w:t>
      </w:r>
      <w:proofErr w:type="spellEnd"/>
      <w:r w:rsidRPr="001C5C55">
        <w:rPr>
          <w:sz w:val="22"/>
        </w:rPr>
        <w:t xml:space="preserve">, D. (1995).  Beyond lecture: Active learning strategies that work. </w:t>
      </w:r>
      <w:r w:rsidRPr="001C5C55">
        <w:rPr>
          <w:i/>
          <w:sz w:val="22"/>
        </w:rPr>
        <w:t>JOPERD, 66</w:t>
      </w:r>
      <w:r w:rsidRPr="001C5C55">
        <w:rPr>
          <w:sz w:val="22"/>
        </w:rPr>
        <w:t xml:space="preserve"> (5), 21-24.</w:t>
      </w: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Default="0069324E">
      <w:pPr>
        <w:tabs>
          <w:tab w:val="left" w:pos="540"/>
        </w:tabs>
        <w:ind w:left="540" w:hanging="540"/>
        <w:rPr>
          <w:sz w:val="22"/>
        </w:rPr>
      </w:pPr>
      <w:r w:rsidRPr="001C5C55">
        <w:rPr>
          <w:sz w:val="22"/>
        </w:rPr>
        <w:t xml:space="preserve">Sternberg, R. (1994).  Allowing for thinking styles. </w:t>
      </w:r>
      <w:r w:rsidRPr="001C5C55">
        <w:rPr>
          <w:i/>
          <w:sz w:val="22"/>
        </w:rPr>
        <w:t>Educational Leadership, 52</w:t>
      </w:r>
      <w:r w:rsidRPr="001C5C55">
        <w:rPr>
          <w:sz w:val="22"/>
        </w:rPr>
        <w:t xml:space="preserve"> (3), 36-40.</w:t>
      </w:r>
    </w:p>
    <w:p w:rsidR="0069324E" w:rsidRDefault="0069324E">
      <w:pPr>
        <w:tabs>
          <w:tab w:val="left" w:pos="540"/>
        </w:tabs>
        <w:ind w:left="540" w:hanging="540"/>
        <w:rPr>
          <w:sz w:val="22"/>
        </w:rPr>
      </w:pPr>
    </w:p>
    <w:p w:rsidR="0069324E" w:rsidRPr="0009191E" w:rsidRDefault="0069324E">
      <w:pPr>
        <w:tabs>
          <w:tab w:val="left" w:pos="540"/>
        </w:tabs>
        <w:ind w:left="540" w:hanging="540"/>
        <w:rPr>
          <w:sz w:val="22"/>
        </w:rPr>
      </w:pPr>
      <w:r>
        <w:rPr>
          <w:sz w:val="22"/>
        </w:rPr>
        <w:t xml:space="preserve">Wright, R., &amp; Karp, G. (2006). The effect of four instructional formats on aerobic fitness of junior high school students. </w:t>
      </w:r>
      <w:r>
        <w:rPr>
          <w:i/>
          <w:sz w:val="22"/>
        </w:rPr>
        <w:t>Physical Educator, 63</w:t>
      </w:r>
      <w:r>
        <w:rPr>
          <w:sz w:val="22"/>
        </w:rPr>
        <w:t xml:space="preserve"> (3), 143-153.</w:t>
      </w:r>
    </w:p>
    <w:p w:rsidR="0069324E" w:rsidRPr="001C5C55" w:rsidRDefault="0069324E">
      <w:pPr>
        <w:pStyle w:val="Heading2"/>
        <w:rPr>
          <w:sz w:val="22"/>
        </w:rPr>
      </w:pPr>
    </w:p>
    <w:p w:rsidR="0069324E" w:rsidRPr="00C0202A" w:rsidRDefault="0069324E" w:rsidP="00C0202A">
      <w:pPr>
        <w:rPr>
          <w:b/>
          <w:sz w:val="22"/>
          <w:u w:val="single"/>
        </w:rPr>
      </w:pPr>
      <w:r w:rsidRPr="00C0202A">
        <w:rPr>
          <w:b/>
          <w:u w:val="single"/>
        </w:rPr>
        <w:t>Miscellaneous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pStyle w:val="BodyTextIndent3"/>
        <w:rPr>
          <w:sz w:val="22"/>
        </w:rPr>
      </w:pPr>
      <w:proofErr w:type="spellStart"/>
      <w:r w:rsidRPr="001C5C55">
        <w:rPr>
          <w:sz w:val="22"/>
        </w:rPr>
        <w:t>Alcinena</w:t>
      </w:r>
      <w:proofErr w:type="spellEnd"/>
      <w:r w:rsidRPr="001C5C55">
        <w:rPr>
          <w:sz w:val="22"/>
        </w:rPr>
        <w:t xml:space="preserve">, S. (1991).  Formal class closure—An effective instructional tool.  </w:t>
      </w:r>
      <w:r w:rsidRPr="001C5C55">
        <w:rPr>
          <w:i/>
          <w:sz w:val="22"/>
        </w:rPr>
        <w:t>JOPERD</w:t>
      </w:r>
      <w:r w:rsidRPr="001C5C55">
        <w:rPr>
          <w:sz w:val="22"/>
        </w:rPr>
        <w:t>, March, 72-73.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pStyle w:val="BodyTextIndent3"/>
        <w:rPr>
          <w:sz w:val="22"/>
        </w:rPr>
      </w:pPr>
      <w:r w:rsidRPr="001C5C55">
        <w:rPr>
          <w:sz w:val="22"/>
        </w:rPr>
        <w:t xml:space="preserve">Dyson, B., &amp; Rubin, A. (2003). Implementing cooperative learning in elementary physical education. </w:t>
      </w:r>
      <w:r w:rsidRPr="001C5C55">
        <w:rPr>
          <w:i/>
          <w:sz w:val="22"/>
        </w:rPr>
        <w:t>JOPERD, 74</w:t>
      </w:r>
      <w:r w:rsidRPr="001C5C55">
        <w:rPr>
          <w:sz w:val="22"/>
        </w:rPr>
        <w:t xml:space="preserve"> (1), 48-53.</w:t>
      </w:r>
    </w:p>
    <w:p w:rsidR="0069324E" w:rsidRPr="001C5C55" w:rsidRDefault="0069324E">
      <w:pPr>
        <w:rPr>
          <w:sz w:val="22"/>
        </w:rPr>
      </w:pPr>
    </w:p>
    <w:p w:rsidR="0069324E" w:rsidRPr="001C5C55" w:rsidRDefault="0069324E">
      <w:pPr>
        <w:tabs>
          <w:tab w:val="left" w:pos="540"/>
        </w:tabs>
        <w:ind w:left="540" w:hanging="540"/>
        <w:rPr>
          <w:sz w:val="22"/>
        </w:rPr>
      </w:pPr>
      <w:proofErr w:type="spellStart"/>
      <w:r w:rsidRPr="001C5C55">
        <w:rPr>
          <w:sz w:val="22"/>
        </w:rPr>
        <w:t>Lambin</w:t>
      </w:r>
      <w:proofErr w:type="spellEnd"/>
      <w:r w:rsidRPr="001C5C55">
        <w:rPr>
          <w:sz w:val="22"/>
        </w:rPr>
        <w:t xml:space="preserve">, D., &amp; McKenzie, T. (2003). Analysis in wonderland: Wickets and winners in elementary school physical education. </w:t>
      </w:r>
      <w:r w:rsidRPr="001C5C55">
        <w:rPr>
          <w:i/>
          <w:sz w:val="22"/>
        </w:rPr>
        <w:t>JOPERD, 74</w:t>
      </w:r>
      <w:r w:rsidRPr="001C5C55">
        <w:rPr>
          <w:sz w:val="22"/>
        </w:rPr>
        <w:t xml:space="preserve"> (4), 20-20-23, 40.</w:t>
      </w:r>
    </w:p>
    <w:p w:rsidR="0069324E" w:rsidRDefault="0069324E">
      <w:pPr>
        <w:rPr>
          <w:sz w:val="22"/>
        </w:rPr>
      </w:pPr>
    </w:p>
    <w:p w:rsidR="0069324E" w:rsidRPr="00816967" w:rsidRDefault="0069324E" w:rsidP="0069324E">
      <w:pPr>
        <w:tabs>
          <w:tab w:val="left" w:pos="540"/>
        </w:tabs>
        <w:ind w:left="540" w:hanging="540"/>
        <w:rPr>
          <w:sz w:val="22"/>
        </w:rPr>
      </w:pPr>
      <w:r>
        <w:rPr>
          <w:sz w:val="22"/>
        </w:rPr>
        <w:t xml:space="preserve">Lumpkin, A. (2008). Teachers as role models: Teaching character and moral virtues. </w:t>
      </w:r>
      <w:r>
        <w:rPr>
          <w:i/>
          <w:sz w:val="22"/>
        </w:rPr>
        <w:t>JOPERD, 79</w:t>
      </w:r>
      <w:r>
        <w:rPr>
          <w:sz w:val="22"/>
        </w:rPr>
        <w:t xml:space="preserve"> (2), 45-49.</w:t>
      </w:r>
    </w:p>
    <w:p w:rsidR="0069324E" w:rsidRDefault="0069324E">
      <w:pPr>
        <w:rPr>
          <w:sz w:val="22"/>
        </w:rPr>
      </w:pPr>
    </w:p>
    <w:p w:rsidR="0069324E" w:rsidRPr="00DA0D58" w:rsidRDefault="0069324E" w:rsidP="0069324E">
      <w:pPr>
        <w:pStyle w:val="BodyTextIndent3"/>
        <w:ind w:left="0" w:firstLine="0"/>
        <w:rPr>
          <w:sz w:val="22"/>
        </w:rPr>
      </w:pPr>
      <w:proofErr w:type="spellStart"/>
      <w:r w:rsidRPr="001C5C55">
        <w:rPr>
          <w:sz w:val="22"/>
        </w:rPr>
        <w:t>Rauschenbach</w:t>
      </w:r>
      <w:proofErr w:type="spellEnd"/>
      <w:r w:rsidRPr="001C5C55">
        <w:rPr>
          <w:sz w:val="22"/>
        </w:rPr>
        <w:t xml:space="preserve">, J. (1994).  Checking for student understanding: Four techniques. </w:t>
      </w:r>
      <w:r w:rsidRPr="001C5C55">
        <w:rPr>
          <w:i/>
          <w:sz w:val="22"/>
        </w:rPr>
        <w:t>JOPERD, 65</w:t>
      </w:r>
      <w:r w:rsidRPr="001C5C55">
        <w:rPr>
          <w:sz w:val="22"/>
        </w:rPr>
        <w:t xml:space="preserve"> (4), 60-63.</w:t>
      </w:r>
    </w:p>
    <w:p w:rsidR="0069324E" w:rsidRPr="00AF494C" w:rsidRDefault="0069324E">
      <w:pPr>
        <w:pStyle w:val="BodyTextIndent3"/>
        <w:rPr>
          <w:sz w:val="22"/>
        </w:rPr>
      </w:pPr>
    </w:p>
    <w:p w:rsidR="0069324E" w:rsidRPr="001D632B" w:rsidRDefault="0069324E">
      <w:pPr>
        <w:pStyle w:val="BodyTextIndent3"/>
        <w:rPr>
          <w:sz w:val="22"/>
        </w:rPr>
      </w:pPr>
      <w:r w:rsidRPr="001D632B">
        <w:rPr>
          <w:sz w:val="22"/>
        </w:rPr>
        <w:t xml:space="preserve">Webster, C., &amp; </w:t>
      </w:r>
      <w:proofErr w:type="spellStart"/>
      <w:r w:rsidRPr="001D632B">
        <w:rPr>
          <w:sz w:val="22"/>
        </w:rPr>
        <w:t>Schempp</w:t>
      </w:r>
      <w:proofErr w:type="spellEnd"/>
      <w:r w:rsidRPr="001D632B">
        <w:rPr>
          <w:sz w:val="22"/>
        </w:rPr>
        <w:t xml:space="preserve">, P. (2008). Self-monitoring: Demystifying the wonder of expert teaching. </w:t>
      </w:r>
      <w:r w:rsidRPr="001D632B">
        <w:rPr>
          <w:i/>
          <w:sz w:val="22"/>
        </w:rPr>
        <w:t xml:space="preserve">JOPERD, 79 </w:t>
      </w:r>
      <w:r w:rsidRPr="001D632B">
        <w:rPr>
          <w:sz w:val="22"/>
        </w:rPr>
        <w:t>(1), 23-29.</w:t>
      </w:r>
    </w:p>
    <w:sectPr w:rsidR="0069324E" w:rsidRPr="001D632B" w:rsidSect="00D605AA">
      <w:pgSz w:w="12240" w:h="15840"/>
      <w:pgMar w:top="1440" w:right="1440" w:bottom="108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01957"/>
    <w:rsid w:val="00060309"/>
    <w:rsid w:val="000B0DA8"/>
    <w:rsid w:val="001A3591"/>
    <w:rsid w:val="001B26B5"/>
    <w:rsid w:val="00226DF3"/>
    <w:rsid w:val="003E5ABB"/>
    <w:rsid w:val="0069324E"/>
    <w:rsid w:val="007C1C54"/>
    <w:rsid w:val="008635CE"/>
    <w:rsid w:val="00930890"/>
    <w:rsid w:val="009E08AD"/>
    <w:rsid w:val="00B173EA"/>
    <w:rsid w:val="00C0202A"/>
    <w:rsid w:val="00C91D10"/>
    <w:rsid w:val="00D605AA"/>
    <w:rsid w:val="00E01957"/>
    <w:rsid w:val="00F921E2"/>
    <w:rsid w:val="00F9741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AA"/>
    <w:rPr>
      <w:sz w:val="24"/>
    </w:rPr>
  </w:style>
  <w:style w:type="paragraph" w:styleId="Heading1">
    <w:name w:val="heading 1"/>
    <w:basedOn w:val="Normal"/>
    <w:next w:val="Normal"/>
    <w:qFormat/>
    <w:rsid w:val="00D605A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605AA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D605AA"/>
    <w:pPr>
      <w:keepNext/>
      <w:tabs>
        <w:tab w:val="left" w:pos="540"/>
      </w:tabs>
      <w:ind w:left="540" w:hanging="540"/>
      <w:outlineLvl w:val="2"/>
    </w:pPr>
    <w:rPr>
      <w:b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rsid w:val="00D605AA"/>
    <w:pPr>
      <w:tabs>
        <w:tab w:val="left" w:pos="720"/>
      </w:tabs>
      <w:ind w:left="720" w:hanging="720"/>
    </w:pPr>
  </w:style>
  <w:style w:type="paragraph" w:styleId="BodyTextIndent2">
    <w:name w:val="Body Text Indent 2"/>
    <w:basedOn w:val="Normal"/>
    <w:rsid w:val="00D605AA"/>
    <w:pPr>
      <w:tabs>
        <w:tab w:val="left" w:pos="720"/>
      </w:tabs>
      <w:ind w:left="720"/>
    </w:pPr>
  </w:style>
  <w:style w:type="paragraph" w:styleId="BodyTextIndent3">
    <w:name w:val="Body Text Indent 3"/>
    <w:basedOn w:val="Normal"/>
    <w:rsid w:val="00D605AA"/>
    <w:pPr>
      <w:tabs>
        <w:tab w:val="left" w:pos="540"/>
      </w:tabs>
      <w:ind w:left="540" w:hanging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913</Words>
  <Characters>5207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College &amp; Seminary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Computing Services</dc:creator>
  <cp:keywords/>
  <cp:lastModifiedBy>Steve Henkel</cp:lastModifiedBy>
  <cp:revision>9</cp:revision>
  <cp:lastPrinted>2005-08-20T17:02:00Z</cp:lastPrinted>
  <dcterms:created xsi:type="dcterms:W3CDTF">2010-08-09T15:06:00Z</dcterms:created>
  <dcterms:modified xsi:type="dcterms:W3CDTF">2010-08-17T15:51:00Z</dcterms:modified>
</cp:coreProperties>
</file>